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3B98" w14:textId="08B39CAD" w:rsidR="002A3025" w:rsidRDefault="00AE7AD6">
      <w:r>
        <w:rPr>
          <w:noProof/>
        </w:rPr>
        <w:drawing>
          <wp:anchor distT="0" distB="0" distL="114300" distR="114300" simplePos="0" relativeHeight="251658240" behindDoc="1" locked="0" layoutInCell="1" allowOverlap="1" wp14:anchorId="6D8E413B" wp14:editId="05698919">
            <wp:simplePos x="0" y="0"/>
            <wp:positionH relativeFrom="margin">
              <wp:posOffset>-834390</wp:posOffset>
            </wp:positionH>
            <wp:positionV relativeFrom="paragraph">
              <wp:posOffset>0</wp:posOffset>
            </wp:positionV>
            <wp:extent cx="7038340" cy="3564890"/>
            <wp:effectExtent l="0" t="0" r="10160" b="16510"/>
            <wp:wrapTight wrapText="bothSides">
              <wp:wrapPolygon edited="0">
                <wp:start x="0" y="0"/>
                <wp:lineTo x="0" y="21585"/>
                <wp:lineTo x="21573" y="21585"/>
                <wp:lineTo x="21573" y="0"/>
                <wp:lineTo x="0" y="0"/>
              </wp:wrapPolygon>
            </wp:wrapTight>
            <wp:docPr id="17515156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DDCF71-C2CD-4C68-A297-5CF32AF38D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D6"/>
    <w:rsid w:val="002A3025"/>
    <w:rsid w:val="002A50C2"/>
    <w:rsid w:val="00A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F3B2"/>
  <w15:chartTrackingRefBased/>
  <w15:docId w15:val="{24D1D40A-A1C2-4642-90EB-9C19FDF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7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7A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7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7A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7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7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7A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7A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7A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7A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7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CONSTANCIAS DE INEXISTENCIA DE REGISTRO DE NACIMIENTO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3"/>
          <c:order val="13"/>
          <c:tx>
            <c:strRef>
              <c:f>'C. INEX. NAC.'!$B$2:$C$2</c:f>
              <c:strCache>
                <c:ptCount val="1"/>
                <c:pt idx="0">
                  <c:v>CONSTANCIAS DE INEXISTENCIA DE REGISTRO DE NACIMIENTO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74B-472B-A1B8-99291EF34E4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74B-472B-A1B8-99291EF34E4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74B-472B-A1B8-99291EF34E4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74B-472B-A1B8-99291EF34E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'C. INEX. NAC.'!$B$4:$C$7</c:f>
              <c:multiLvlStrCache>
                <c:ptCount val="4"/>
                <c:lvl>
                  <c:pt idx="0">
                    <c:v>12</c:v>
                  </c:pt>
                  <c:pt idx="1">
                    <c:v>11</c:v>
                  </c:pt>
                  <c:pt idx="2">
                    <c:v>11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'C. INEX. NAC.'!$C$4:$C$7</c:f>
              <c:numCache>
                <c:formatCode>#,##0</c:formatCode>
                <c:ptCount val="4"/>
                <c:pt idx="0">
                  <c:v>12</c:v>
                </c:pt>
                <c:pt idx="1">
                  <c:v>11</c:v>
                </c:pt>
                <c:pt idx="2" formatCode="General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74B-472B-A1B8-99291EF34E4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E74B-472B-A1B8-99291EF34E49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E74B-472B-A1B8-99291EF34E49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E74B-472B-A1B8-99291EF34E4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E74B-472B-A1B8-99291EF34E49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E74B-472B-A1B8-99291EF34E49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E74B-472B-A1B8-99291EF34E49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E74B-472B-A1B8-99291EF34E49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E74B-472B-A1B8-99291EF34E49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E74B-472B-A1B8-99291EF34E49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E74B-472B-A1B8-99291EF34E49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E74B-472B-A1B8-99291EF34E49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E74B-472B-A1B8-99291EF34E49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E74B-472B-A1B8-99291EF34E49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E74B-472B-A1B8-99291EF34E49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E74B-472B-A1B8-99291EF34E49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E74B-472B-A1B8-99291EF34E49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E74B-472B-A1B8-99291EF34E49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E74B-472B-A1B8-99291EF34E49}"/>
                  </c:ext>
                </c:extLst>
              </c15:ser>
            </c15:filteredPieSeries>
            <c15:filteredPie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REG.'!$B$2:$C$2</c15:sqref>
                        </c15:formulaRef>
                      </c:ext>
                    </c:extLst>
                    <c:strCache>
                      <c:ptCount val="1"/>
                      <c:pt idx="0">
                        <c:v>CONSTANCIAS DE INEXISTENCIA DE REGISTRO 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6-E74B-472B-A1B8-99291EF34E49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8-E74B-472B-A1B8-99291EF34E49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A-E74B-472B-A1B8-99291EF34E49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C-E74B-472B-A1B8-99291EF34E49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NAC.'!$B$4:$C$7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12</c:v>
                        </c:pt>
                        <c:pt idx="1">
                          <c:v>11</c:v>
                        </c:pt>
                        <c:pt idx="2">
                          <c:v>11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135</c:v>
                      </c:pt>
                      <c:pt idx="1">
                        <c:v>98</c:v>
                      </c:pt>
                      <c:pt idx="2" formatCode="General">
                        <c:v>106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D-E74B-472B-A1B8-99291EF34E49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2025-10-28T19:50:00Z</dcterms:created>
  <dcterms:modified xsi:type="dcterms:W3CDTF">2025-10-28T19:53:00Z</dcterms:modified>
</cp:coreProperties>
</file>